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numPr>
          <w:ilvl w:val="0"/>
          <w:numId w:val="0"/>
        </w:numPr>
        <w:ind w:left="110" w:leftChars="50" w:firstLine="1767" w:firstLineChars="400"/>
        <w:rPr>
          <w:rFonts w:ascii="新宋体" w:hAnsi="新宋体" w:eastAsia="新宋体" w:cs="新宋体"/>
          <w:b/>
          <w:bCs w:val="0"/>
          <w:sz w:val="44"/>
          <w:szCs w:val="44"/>
          <w:lang w:eastAsia="zh-CN"/>
        </w:rPr>
      </w:pPr>
      <w:r>
        <w:rPr>
          <w:rFonts w:ascii="Calibri" w:hAnsi="Calibri" w:eastAsia="新宋体" w:cs="新宋体"/>
          <w:b/>
          <w:bCs w:val="0"/>
          <w:color w:val="000000"/>
          <w:sz w:val="44"/>
          <w:szCs w:val="44"/>
          <w:u w:val="single"/>
          <w:lang w:val="en-US" w:eastAsia="zh-TW" w:bidi="ar-SA"/>
        </w:rPr>
        <w:pict>
          <v:shape id="图片 10" o:spid="_x0000_s1026" type="#_x0000_t75" style="position:absolute;left:0;margin-left:454.45pt;margin-top:-6.95pt;height:89.6pt;width:126.65pt;mso-position-horizontal-relative:page;rotation:0f;z-index:-25163878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「2015澳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門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會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展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嘉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許</w:t>
      </w:r>
      <w:r>
        <w:rPr>
          <w:rFonts w:hint="eastAsia" w:ascii="新宋体" w:hAnsi="新宋体" w:cs="新宋体"/>
          <w:b/>
          <w:bCs w:val="0"/>
          <w:sz w:val="44"/>
          <w:szCs w:val="44"/>
          <w:lang w:eastAsia="zh-TW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獎」</w:t>
      </w:r>
    </w:p>
    <w:p>
      <w:pPr>
        <w:pStyle w:val="11"/>
        <w:numPr>
          <w:ilvl w:val="0"/>
          <w:numId w:val="0"/>
        </w:numPr>
        <w:ind w:firstLine="2409" w:firstLineChars="600"/>
        <w:rPr>
          <w:rFonts w:ascii="新宋体" w:hAnsi="新宋体" w:eastAsia="新宋体" w:cs="新宋体"/>
          <w:b/>
          <w:bCs w:val="0"/>
          <w:sz w:val="40"/>
          <w:szCs w:val="40"/>
          <w:u w:val="single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TW"/>
        </w:rPr>
        <w:t>報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TW"/>
        </w:rPr>
        <w:t>名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TW"/>
        </w:rPr>
        <w:t>表</w:t>
      </w:r>
      <w:r>
        <w:rPr>
          <w:rFonts w:hint="eastAsia" w:ascii="新宋体" w:hAnsi="新宋体" w:cs="新宋体"/>
          <w:b/>
          <w:bCs w:val="0"/>
          <w:sz w:val="40"/>
          <w:szCs w:val="40"/>
          <w:lang w:eastAsia="zh-TW"/>
        </w:rPr>
        <w:t xml:space="preserve"> -</w:t>
      </w:r>
      <w:r>
        <w:rPr>
          <w:rFonts w:ascii="新宋体" w:hAnsi="新宋体" w:cs="新宋体"/>
          <w:b/>
          <w:bCs w:val="0"/>
          <w:sz w:val="40"/>
          <w:szCs w:val="40"/>
          <w:lang w:eastAsia="zh-TW"/>
        </w:rPr>
        <w:t xml:space="preserve"> </w:t>
      </w:r>
      <w:r>
        <w:rPr>
          <w:rFonts w:hint="eastAsia" w:ascii="新宋体" w:hAnsi="新宋体" w:cs="新宋体"/>
          <w:b/>
          <w:bCs w:val="0"/>
          <w:sz w:val="40"/>
          <w:szCs w:val="40"/>
          <w:lang w:eastAsia="zh-TW"/>
        </w:rPr>
        <w:t>品 牌 會 議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 xml:space="preserve"> 獎</w:t>
      </w:r>
    </w:p>
    <w:p>
      <w:pPr>
        <w:snapToGrid w:val="0"/>
        <w:spacing w:before="360" w:beforeLines="150" w:after="0"/>
        <w:ind w:firstLine="722" w:firstLineChars="250"/>
        <w:rPr>
          <w:rFonts w:ascii="Calibri" w:hAnsi="Calibri" w:eastAsia="標楷體"/>
          <w:b/>
          <w:w w:val="80"/>
          <w:sz w:val="36"/>
          <w:szCs w:val="36"/>
        </w:rPr>
      </w:pPr>
      <w:r>
        <w:rPr>
          <w:rFonts w:ascii="Calibri" w:hAnsi="Calibri" w:eastAsia="標楷體"/>
          <w:b/>
          <w:w w:val="80"/>
          <w:sz w:val="36"/>
          <w:szCs w:val="36"/>
        </w:rPr>
        <w:t>“2015</w:t>
      </w:r>
      <w:r>
        <w:rPr>
          <w:rFonts w:hint="eastAsia" w:eastAsia="標楷體"/>
          <w:b/>
          <w:w w:val="80"/>
          <w:sz w:val="36"/>
          <w:szCs w:val="36"/>
          <w:lang w:val="en-US" w:eastAsia="zh-CN"/>
        </w:rPr>
        <w:t xml:space="preserve"> </w:t>
      </w:r>
      <w:r>
        <w:rPr>
          <w:rFonts w:ascii="Calibri" w:hAnsi="Calibri" w:eastAsia="標楷體"/>
          <w:b/>
          <w:w w:val="80"/>
          <w:sz w:val="36"/>
          <w:szCs w:val="36"/>
        </w:rPr>
        <w:t>Macao Convention and Exhibition Commendation Awards”</w:t>
      </w:r>
    </w:p>
    <w:p>
      <w:pPr>
        <w:pStyle w:val="11"/>
        <w:numPr>
          <w:ilvl w:val="0"/>
          <w:numId w:val="0"/>
        </w:numPr>
        <w:spacing w:before="0"/>
        <w:ind w:left="1243" w:leftChars="565" w:firstLine="1443" w:firstLineChars="500"/>
        <w:jc w:val="both"/>
        <w:rPr>
          <w:rFonts w:ascii="Calibri" w:hAnsi="Calibri"/>
          <w:b/>
          <w:bCs w:val="0"/>
          <w:color w:val="auto"/>
          <w:w w:val="80"/>
          <w:sz w:val="36"/>
          <w:szCs w:val="36"/>
        </w:rPr>
      </w:pPr>
      <w:r>
        <w:rPr>
          <w:rFonts w:ascii="Calibri" w:hAnsi="Calibri"/>
          <w:b/>
          <w:bCs w:val="0"/>
          <w:color w:val="auto"/>
          <w:w w:val="80"/>
          <w:sz w:val="36"/>
          <w:szCs w:val="36"/>
        </w:rPr>
        <w:t>Entry Form - Brand Convention Award</w:t>
      </w:r>
    </w:p>
    <w:p>
      <w:pPr>
        <w:spacing w:after="0" w:line="240" w:lineRule="auto"/>
        <w:jc w:val="center"/>
        <w:rPr>
          <w:rFonts w:ascii="Calibri" w:hAnsi="Calibri" w:eastAsia="新宋体" w:cs="新宋体"/>
          <w:sz w:val="24"/>
          <w:lang w:eastAsia="zh-TW"/>
        </w:rPr>
      </w:pPr>
    </w:p>
    <w:p>
      <w:pPr>
        <w:pStyle w:val="9"/>
        <w:spacing w:after="0" w:line="240" w:lineRule="auto"/>
        <w:ind w:left="0"/>
        <w:rPr>
          <w:rFonts w:ascii="Calibri" w:hAnsi="Calibri" w:cs="新宋体"/>
          <w:b/>
          <w:sz w:val="28"/>
          <w:szCs w:val="28"/>
          <w:lang w:eastAsia="zh-TW"/>
        </w:rPr>
      </w:pPr>
      <w:r>
        <w:rPr>
          <w:rFonts w:hint="eastAsia" w:ascii="Calibri" w:hAnsi="Calibri" w:eastAsia="新宋体" w:cs="新宋体"/>
          <w:b/>
          <w:sz w:val="28"/>
          <w:szCs w:val="28"/>
          <w:lang w:eastAsia="zh-CN"/>
        </w:rPr>
        <w:t>會議</w:t>
      </w:r>
      <w:r>
        <w:rPr>
          <w:rFonts w:ascii="Calibri" w:hAnsi="Calibri" w:eastAsia="新宋体" w:cs="新宋体"/>
          <w:b/>
          <w:sz w:val="28"/>
          <w:szCs w:val="28"/>
          <w:lang w:eastAsia="zh-CN"/>
        </w:rPr>
        <w:t>項目基本資料</w:t>
      </w:r>
      <w:r>
        <w:rPr>
          <w:rFonts w:ascii="Calibri" w:hAnsi="Calibri" w:cs="新宋体"/>
          <w:b/>
          <w:sz w:val="28"/>
          <w:szCs w:val="28"/>
          <w:lang w:eastAsia="zh-TW"/>
        </w:rPr>
        <w:t xml:space="preserve">  Convention Profile</w:t>
      </w:r>
    </w:p>
    <w:p>
      <w:pPr>
        <w:snapToGrid w:val="0"/>
        <w:spacing w:before="240" w:beforeLines="100"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>參選</w:t>
      </w:r>
      <w:r>
        <w:rPr>
          <w:rFonts w:hint="eastAsia" w:ascii="Calibri" w:hAnsi="Calibri" w:eastAsia="新宋体" w:cs="新宋体"/>
          <w:sz w:val="24"/>
          <w:lang w:eastAsia="zh-CN"/>
        </w:rPr>
        <w:t>會議</w:t>
      </w:r>
      <w:r>
        <w:rPr>
          <w:rFonts w:ascii="Calibri" w:hAnsi="Calibri" w:eastAsia="新宋体" w:cs="新宋体"/>
          <w:sz w:val="24"/>
          <w:lang w:eastAsia="zh-CN"/>
        </w:rPr>
        <w:t xml:space="preserve">名稱 (中文)  </w:t>
      </w:r>
      <w:r>
        <w:rPr>
          <w:rFonts w:ascii="Calibri" w:hAnsi="Calibri" w:cs="新宋体"/>
          <w:sz w:val="24"/>
          <w:lang w:eastAsia="zh-TW"/>
        </w:rPr>
        <w:t>Name of Convention</w:t>
      </w:r>
      <w:r>
        <w:rPr>
          <w:rFonts w:ascii="Calibri" w:hAnsi="Calibri" w:eastAsia="新宋体" w:cs="新宋体"/>
          <w:sz w:val="24"/>
          <w:lang w:eastAsia="zh-CN"/>
        </w:rPr>
        <w:t xml:space="preserve"> nominated (</w:t>
      </w:r>
      <w:r>
        <w:rPr>
          <w:rFonts w:ascii="Calibri" w:hAnsi="Calibri" w:cs="新宋体"/>
          <w:sz w:val="24"/>
          <w:lang w:eastAsia="zh-TW"/>
        </w:rPr>
        <w:t>in Chinese</w:t>
      </w:r>
      <w:r>
        <w:rPr>
          <w:rFonts w:ascii="Calibri" w:hAnsi="Calibri" w:eastAsia="新宋体" w:cs="新宋体"/>
          <w:sz w:val="24"/>
          <w:lang w:eastAsia="zh-CN"/>
        </w:rPr>
        <w:t>)</w:t>
      </w:r>
    </w:p>
    <w:p>
      <w:pPr>
        <w:spacing w:after="0" w:line="240" w:lineRule="auto"/>
        <w:jc w:val="center"/>
        <w:rPr>
          <w:rFonts w:ascii="Calibri" w:hAnsi="Calibri"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9" o:spid="_x0000_s1027" style="position:absolute;left:0;margin-left:0.35pt;margin-top:2.55pt;height:23.45pt;width:506.5pt;rotation:0f;z-index:-25165824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jc w:val="center"/>
        <w:rPr>
          <w:rFonts w:ascii="Calibri" w:hAnsi="Calibri"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>參選</w:t>
      </w:r>
      <w:r>
        <w:rPr>
          <w:rFonts w:hint="eastAsia" w:ascii="Calibri" w:hAnsi="Calibri" w:eastAsia="新宋体" w:cs="新宋体"/>
          <w:sz w:val="24"/>
          <w:lang w:eastAsia="zh-CN"/>
        </w:rPr>
        <w:t>會議</w:t>
      </w:r>
      <w:r>
        <w:rPr>
          <w:rFonts w:ascii="Calibri" w:hAnsi="Calibri" w:eastAsia="新宋体" w:cs="新宋体"/>
          <w:sz w:val="24"/>
          <w:lang w:eastAsia="zh-CN"/>
        </w:rPr>
        <w:t xml:space="preserve">名稱 (英文)  </w:t>
      </w:r>
      <w:r>
        <w:rPr>
          <w:rFonts w:ascii="Calibri" w:hAnsi="Calibri" w:cs="新宋体"/>
          <w:sz w:val="24"/>
          <w:lang w:eastAsia="zh-TW"/>
        </w:rPr>
        <w:t xml:space="preserve">Name of Exhibition nominated </w:t>
      </w:r>
      <w:r>
        <w:rPr>
          <w:rFonts w:ascii="Calibri" w:hAnsi="Calibri" w:eastAsia="新宋体" w:cs="新宋体"/>
          <w:sz w:val="24"/>
          <w:lang w:eastAsia="zh-CN"/>
        </w:rPr>
        <w:t>(</w:t>
      </w:r>
      <w:r>
        <w:rPr>
          <w:rFonts w:ascii="Calibri" w:hAnsi="Calibri" w:cs="新宋体"/>
          <w:sz w:val="24"/>
          <w:lang w:eastAsia="zh-TW"/>
        </w:rPr>
        <w:t>in English</w:t>
      </w:r>
      <w:r>
        <w:rPr>
          <w:rFonts w:ascii="Calibri" w:hAnsi="Calibri" w:eastAsia="新宋体" w:cs="新宋体"/>
          <w:sz w:val="24"/>
          <w:lang w:eastAsia="zh-CN"/>
        </w:rPr>
        <w:t>)</w:t>
      </w:r>
    </w:p>
    <w:p>
      <w:pPr>
        <w:spacing w:after="0" w:line="240" w:lineRule="auto"/>
        <w:jc w:val="center"/>
        <w:rPr>
          <w:rFonts w:ascii="Calibri" w:hAnsi="Calibri"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4" o:spid="_x0000_s1028" style="position:absolute;left:0;margin-left:0.35pt;margin-top:2.55pt;height:23.45pt;width:506.5pt;rotation:0f;z-index:-25165312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jc w:val="center"/>
        <w:rPr>
          <w:rFonts w:ascii="Calibri" w:hAnsi="Calibri"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sz w:val="24"/>
          <w:lang w:eastAsia="zh-CN"/>
        </w:rPr>
        <w:t>舉辦日期</w:t>
      </w:r>
      <w:r>
        <w:rPr>
          <w:rFonts w:ascii="Calibri" w:hAnsi="Calibri" w:cs="新宋体"/>
          <w:sz w:val="24"/>
          <w:lang w:eastAsia="zh-TW"/>
        </w:rPr>
        <w:t>Date(s) of Convention</w:t>
      </w:r>
      <w:r>
        <w:rPr>
          <w:rFonts w:ascii="Calibri" w:hAnsi="Calibri" w:eastAsia="新宋体" w:cs="新宋体"/>
          <w:sz w:val="24"/>
          <w:lang w:eastAsia="zh-CN"/>
        </w:rPr>
        <w:t xml:space="preserve">                                      舉辦地點   Venue of Convention </w: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0" o:spid="_x0000_s1029" style="position:absolute;left:0;margin-left:256.45pt;margin-top:3.6pt;height:23.4pt;width:251.8pt;rotation:0f;z-index:-25165209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1" o:spid="_x0000_s1030" style="position:absolute;left:0;margin-left:0.35pt;margin-top:2.25pt;height:23.4pt;width:227.9pt;rotation:0f;z-index:-25165721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  <w:r>
        <w:rPr>
          <w:rFonts w:hint="eastAsia" w:ascii="Calibri" w:hAnsi="Calibri" w:eastAsia="新宋体" w:cs="新宋体"/>
          <w:sz w:val="24"/>
          <w:lang w:eastAsia="zh-CN"/>
        </w:rPr>
        <w:t>會議</w:t>
      </w:r>
      <w:r>
        <w:rPr>
          <w:rFonts w:ascii="Calibri" w:hAnsi="Calibri" w:eastAsia="新宋体" w:cs="新宋体"/>
          <w:sz w:val="24"/>
          <w:lang w:eastAsia="zh-CN"/>
        </w:rPr>
        <w:t>簡介（包含</w:t>
      </w:r>
      <w:r>
        <w:rPr>
          <w:rFonts w:hint="eastAsia" w:ascii="Calibri" w:hAnsi="Calibri" w:eastAsia="新宋体" w:cs="新宋体"/>
          <w:sz w:val="24"/>
          <w:lang w:eastAsia="zh-CN"/>
        </w:rPr>
        <w:t>會議</w:t>
      </w:r>
      <w:r>
        <w:rPr>
          <w:rFonts w:ascii="Calibri" w:hAnsi="Calibri" w:eastAsia="新宋体" w:cs="新宋体"/>
          <w:sz w:val="24"/>
          <w:lang w:eastAsia="zh-CN"/>
        </w:rPr>
        <w:t>背景、規模、宗旨、理念、目標等，800字以內）</w:t>
      </w:r>
    </w:p>
    <w:p>
      <w:pPr>
        <w:spacing w:after="0" w:line="240" w:lineRule="auto"/>
        <w:ind w:right="211" w:rightChars="96"/>
        <w:rPr>
          <w:rFonts w:ascii="Calibri" w:hAnsi="Calibri" w:cs="新宋体"/>
          <w:sz w:val="24"/>
          <w:lang w:eastAsia="zh-TW"/>
        </w:rPr>
      </w:pPr>
      <w:r>
        <w:rPr>
          <w:rFonts w:ascii="Calibri" w:hAnsi="Calibri" w:cs="新宋体"/>
          <w:sz w:val="24"/>
          <w:lang w:eastAsia="zh-TW"/>
        </w:rPr>
        <w:t>Brief Description of Convention</w:t>
      </w:r>
      <w:r>
        <w:rPr>
          <w:rFonts w:ascii="Calibri" w:hAnsi="Calibri" w:eastAsia="新宋体" w:cs="新宋体"/>
          <w:sz w:val="24"/>
          <w:lang w:eastAsia="zh-CN"/>
        </w:rPr>
        <w:t>（</w:t>
      </w:r>
      <w:r>
        <w:rPr>
          <w:rFonts w:ascii="Calibri" w:hAnsi="Calibri" w:cs="新宋体"/>
          <w:sz w:val="24"/>
          <w:lang w:eastAsia="zh-TW"/>
        </w:rPr>
        <w:t>including background, scale, mission, concept, objectives, etc. within 800 words）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4" o:spid="_x0000_s1031" style="position:absolute;left:0;margin-top:0.75pt;height:64.45pt;width:501.5pt;mso-position-horizontal:left;mso-position-horizontal-relative:margin;rotation:0f;z-index:-25164083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>主</w:t>
      </w:r>
      <w:r>
        <w:rPr>
          <w:rFonts w:hint="eastAsia" w:ascii="Times New Roman" w:hAnsi="Times New Roman" w:cs="新宋体"/>
          <w:sz w:val="24"/>
          <w:lang w:eastAsia="zh-TW"/>
        </w:rPr>
        <w:t>/</w:t>
      </w:r>
      <w:r>
        <w:rPr>
          <w:rFonts w:hint="eastAsia" w:ascii="Calibri" w:hAnsi="Calibri" w:eastAsia="新宋体" w:cs="新宋体"/>
          <w:sz w:val="24"/>
          <w:lang w:eastAsia="zh-CN"/>
        </w:rPr>
        <w:t>承</w:t>
      </w:r>
      <w:r>
        <w:rPr>
          <w:rFonts w:ascii="Calibri" w:hAnsi="Calibri" w:eastAsia="新宋体" w:cs="新宋体"/>
          <w:sz w:val="24"/>
          <w:lang w:eastAsia="zh-CN"/>
        </w:rPr>
        <w:t xml:space="preserve">辦方名稱 (中文)  </w:t>
      </w:r>
      <w:r>
        <w:rPr>
          <w:rFonts w:ascii="Calibri" w:hAnsi="Calibri" w:cs="新宋体"/>
          <w:sz w:val="24"/>
          <w:lang w:eastAsia="zh-TW"/>
        </w:rPr>
        <w:t>Name of Organizer (in Chinese)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8" o:spid="_x0000_s1032" style="position:absolute;left:0;margin-left:-0.1pt;margin-top:1.95pt;height:23.4pt;width:506.5pt;rotation:0f;z-index:-25164185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>主</w:t>
      </w:r>
      <w:r>
        <w:rPr>
          <w:rFonts w:hint="eastAsia" w:ascii="Times New Roman" w:hAnsi="Times New Roman" w:cs="新宋体"/>
          <w:sz w:val="24"/>
          <w:lang w:eastAsia="zh-TW"/>
        </w:rPr>
        <w:t>/</w:t>
      </w:r>
      <w:r>
        <w:rPr>
          <w:rFonts w:hint="eastAsia" w:ascii="Calibri" w:hAnsi="Calibri" w:eastAsia="新宋体" w:cs="新宋体"/>
          <w:sz w:val="24"/>
          <w:lang w:eastAsia="zh-CN"/>
        </w:rPr>
        <w:t>承</w:t>
      </w:r>
      <w:r>
        <w:rPr>
          <w:rFonts w:ascii="Calibri" w:hAnsi="Calibri" w:eastAsia="新宋体" w:cs="新宋体"/>
          <w:sz w:val="24"/>
          <w:lang w:eastAsia="zh-CN"/>
        </w:rPr>
        <w:t>辦方名稱</w:t>
      </w:r>
      <w:r>
        <w:rPr>
          <w:rFonts w:ascii="Calibri" w:hAnsi="Calibri" w:cs="新宋体"/>
          <w:sz w:val="24"/>
          <w:lang w:eastAsia="zh-TW"/>
        </w:rPr>
        <w:t xml:space="preserve"> </w:t>
      </w:r>
      <w:r>
        <w:rPr>
          <w:rFonts w:ascii="Calibri" w:hAnsi="Calibri" w:eastAsia="新宋体" w:cs="新宋体"/>
          <w:sz w:val="24"/>
          <w:lang w:eastAsia="zh-CN"/>
        </w:rPr>
        <w:t xml:space="preserve">(英文)  </w:t>
      </w:r>
      <w:r>
        <w:rPr>
          <w:rFonts w:ascii="Calibri" w:hAnsi="Calibri" w:cs="新宋体"/>
          <w:sz w:val="24"/>
          <w:lang w:eastAsia="zh-TW"/>
        </w:rPr>
        <w:t>Name of Organizer (in English)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2" o:spid="_x0000_s1033" style="position:absolute;left:0;margin-left:-0.1pt;margin-top:1.95pt;height:23.4pt;width:506.5pt;rotation:0f;z-index:-25165619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4"/>
          <w:szCs w:val="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 xml:space="preserve">負責人 / 職稱     </w:t>
      </w:r>
      <w:r>
        <w:rPr>
          <w:rFonts w:ascii="Calibri" w:hAnsi="Calibri" w:cs="新宋体"/>
          <w:sz w:val="24"/>
          <w:lang w:eastAsia="zh-TW"/>
        </w:rPr>
        <w:t>Person in Charge / Title</w:t>
      </w:r>
      <w:r>
        <w:rPr>
          <w:rFonts w:ascii="Calibri" w:hAnsi="Calibri" w:eastAsia="新宋体" w:cs="新宋体"/>
          <w:sz w:val="24"/>
          <w:lang w:eastAsia="zh-CN"/>
        </w:rPr>
        <w:t xml:space="preserve">    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0" o:spid="_x0000_s1034" style="position:absolute;left:0;margin-left:0.45pt;margin-top:1.15pt;height:23.4pt;width:506.15pt;rotation:0f;z-index:-25165107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ascii="Calibri" w:hAnsi="Calibri" w:cs="新宋体"/>
          <w:sz w:val="24"/>
          <w:lang w:eastAsia="zh-TW"/>
        </w:rPr>
      </w:pPr>
      <w:r>
        <w:rPr>
          <w:rFonts w:ascii="Calibri" w:hAnsi="Calibri" w:eastAsia="新宋体" w:cs="新宋体"/>
          <w:sz w:val="24"/>
          <w:lang w:eastAsia="zh-CN"/>
        </w:rPr>
        <w:t>聯絡人 / 職稱</w:t>
      </w:r>
      <w:r>
        <w:rPr>
          <w:rFonts w:ascii="Calibri" w:hAnsi="Calibri" w:cs="新宋体"/>
          <w:sz w:val="24"/>
          <w:lang w:eastAsia="zh-TW"/>
        </w:rPr>
        <w:t xml:space="preserve">                </w:t>
      </w:r>
      <w:r>
        <w:rPr>
          <w:rFonts w:ascii="Calibri" w:hAnsi="Calibri" w:eastAsia="新宋体" w:cs="新宋体"/>
          <w:sz w:val="24"/>
          <w:lang w:eastAsia="zh-CN"/>
        </w:rPr>
        <w:t xml:space="preserve">                         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cs="新宋体"/>
          <w:sz w:val="24"/>
          <w:lang w:eastAsia="zh-TW"/>
        </w:rPr>
        <w:t>Contact Person</w:t>
      </w:r>
      <w:r>
        <w:rPr>
          <w:rFonts w:ascii="Calibri" w:hAnsi="Calibri" w:eastAsia="新宋体" w:cs="新宋体"/>
          <w:sz w:val="24"/>
          <w:lang w:eastAsia="zh-CN"/>
        </w:rPr>
        <w:t xml:space="preserve"> / </w:t>
      </w:r>
      <w:r>
        <w:rPr>
          <w:rFonts w:ascii="Calibri" w:hAnsi="Calibri" w:cs="新宋体"/>
          <w:sz w:val="24"/>
          <w:lang w:eastAsia="zh-TW"/>
        </w:rPr>
        <w:t>Title</w:t>
      </w:r>
      <w:r>
        <w:rPr>
          <w:rFonts w:ascii="Calibri" w:hAnsi="Calibri" w:eastAsia="新宋体" w:cs="新宋体"/>
          <w:sz w:val="24"/>
          <w:lang w:eastAsia="zh-CN"/>
        </w:rPr>
        <w:t xml:space="preserve">                         電話</w:t>
      </w:r>
      <w:r>
        <w:rPr>
          <w:rFonts w:ascii="Calibri" w:hAnsi="Calibri" w:cs="新宋体"/>
          <w:sz w:val="24"/>
          <w:lang w:eastAsia="zh-TW"/>
        </w:rPr>
        <w:t>Contact Tel</w:t>
      </w:r>
      <w:r>
        <w:rPr>
          <w:rFonts w:ascii="Calibri" w:hAnsi="Calibri" w:eastAsia="新宋体" w:cs="新宋体"/>
          <w:sz w:val="24"/>
          <w:lang w:eastAsia="zh-CN"/>
        </w:rPr>
        <w:t xml:space="preserve">                                    傳真 Fax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1" o:spid="_x0000_s1035" style="position:absolute;left:0;margin-left:350.65pt;margin-top:3.25pt;height:23.4pt;width:155.9pt;rotation:0f;z-index:-25164800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2" o:spid="_x0000_s1036" style="position:absolute;left:0;margin-left:171.45pt;margin-top:2.3pt;height:23.4pt;width:151.85pt;rotation:0f;z-index:-25164902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3" o:spid="_x0000_s1037" style="position:absolute;left:0;margin-left:0.4pt;margin-top:1.9pt;height:23.4pt;width:149.5pt;rotation:0f;z-index:-25165004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>聯絡人郵件</w:t>
      </w:r>
      <w:r>
        <w:rPr>
          <w:rFonts w:ascii="Calibri" w:hAnsi="Calibri" w:cs="新宋体"/>
          <w:sz w:val="24"/>
          <w:lang w:eastAsia="zh-TW"/>
        </w:rPr>
        <w:t>Contact email address</w:t>
      </w:r>
      <w:r>
        <w:rPr>
          <w:rFonts w:ascii="Calibri" w:hAnsi="Calibri" w:eastAsia="新宋体" w:cs="新宋体"/>
          <w:sz w:val="24"/>
          <w:lang w:eastAsia="zh-CN"/>
        </w:rPr>
        <w:t xml:space="preserve">                                   網站 Website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4" o:spid="_x0000_s1038" style="position:absolute;left:0;margin-left:263.8pt;margin-top:3.8pt;height:23.4pt;width:243.6pt;rotation:0f;z-index:-251645952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5" o:spid="_x0000_s1039" style="position:absolute;left:0;margin-left:0.45pt;margin-top:1.65pt;height:23.4pt;width:251.1pt;rotation:0f;z-index:-251646976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cs="新宋体"/>
          <w:sz w:val="24"/>
          <w:lang w:eastAsia="zh-TW"/>
        </w:rPr>
      </w:pPr>
      <w:r>
        <w:rPr>
          <w:rFonts w:ascii="Calibri" w:hAnsi="Calibri" w:eastAsia="新宋体" w:cs="新宋体"/>
          <w:sz w:val="24"/>
          <w:lang w:eastAsia="zh-CN"/>
        </w:rPr>
        <w:t>主</w:t>
      </w:r>
      <w:r>
        <w:rPr>
          <w:rFonts w:hint="eastAsia" w:ascii="Times New Roman" w:hAnsi="Times New Roman" w:cs="新宋体"/>
          <w:sz w:val="24"/>
          <w:lang w:eastAsia="zh-TW"/>
        </w:rPr>
        <w:t>/</w:t>
      </w:r>
      <w:r>
        <w:rPr>
          <w:rFonts w:hint="eastAsia" w:ascii="Calibri" w:hAnsi="Calibri" w:eastAsia="新宋体" w:cs="新宋体"/>
          <w:sz w:val="24"/>
          <w:lang w:eastAsia="zh-CN"/>
        </w:rPr>
        <w:t>承</w:t>
      </w:r>
      <w:r>
        <w:rPr>
          <w:rFonts w:ascii="Calibri" w:hAnsi="Calibri" w:eastAsia="新宋体" w:cs="新宋体"/>
          <w:sz w:val="24"/>
          <w:lang w:eastAsia="zh-CN"/>
        </w:rPr>
        <w:t>辦方簡介</w:t>
      </w:r>
      <w:r>
        <w:rPr>
          <w:rFonts w:ascii="Calibri" w:hAnsi="Calibri" w:cs="新宋体"/>
          <w:sz w:val="24"/>
          <w:lang w:eastAsia="zh-TW"/>
        </w:rPr>
        <w:t xml:space="preserve"> Brief Description of Organizer</w: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3" o:spid="_x0000_s1040" style="position:absolute;left:0;margin-left:1.65pt;margin-top:3.8pt;height:45.2pt;width:504.85pt;rotation:0f;z-index:-25165516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b/>
          <w:sz w:val="24"/>
          <w:u w:val="single"/>
          <w:lang w:eastAsia="zh-TW"/>
        </w:rPr>
      </w:pPr>
    </w:p>
    <w:p>
      <w:pPr>
        <w:widowControl w:val="0"/>
        <w:spacing w:after="0" w:line="300" w:lineRule="exact"/>
        <w:jc w:val="both"/>
        <w:rPr>
          <w:rFonts w:ascii="Calibri" w:hAnsi="Calibri" w:cs="宋体"/>
          <w:b/>
          <w:bCs/>
          <w:sz w:val="24"/>
          <w:szCs w:val="24"/>
          <w:lang w:eastAsia="zh-CN"/>
        </w:rPr>
      </w:pPr>
      <w:r>
        <w:rPr>
          <w:rFonts w:ascii="Calibri" w:hAnsi="Calibri" w:eastAsia="新宋体" w:cs="新宋体"/>
          <w:b/>
          <w:bCs/>
          <w:sz w:val="30"/>
          <w:szCs w:val="30"/>
          <w:u w:val="single"/>
          <w:lang w:val="en-US" w:eastAsia="zh-TW" w:bidi="ar-SA"/>
        </w:rPr>
        <w:pict>
          <v:shape id="图片 10" o:spid="_x0000_s1041" type="#_x0000_t75" style="position:absolute;left:0;margin-top:2.5pt;height:89.6pt;width:126.65pt;mso-position-horizontal:right;mso-position-horizontal-relative:margin;rotation:0f;z-index:-25163776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spacing w:after="0" w:line="240" w:lineRule="auto"/>
        <w:rPr>
          <w:rFonts w:ascii="Calibri" w:hAnsi="Calibri" w:cs="宋体"/>
          <w:b/>
          <w:bCs/>
          <w:sz w:val="34"/>
          <w:szCs w:val="34"/>
          <w:u w:val="single"/>
          <w:lang w:eastAsia="zh-TW"/>
        </w:rPr>
      </w:pPr>
      <w:r>
        <w:rPr>
          <w:rFonts w:ascii="Calibri" w:hAnsi="Calibri" w:cs="宋体"/>
          <w:b/>
          <w:bCs/>
          <w:sz w:val="34"/>
          <w:szCs w:val="34"/>
          <w:u w:val="single"/>
          <w:lang w:eastAsia="zh-CN"/>
        </w:rPr>
        <w:t>評</w:t>
      </w:r>
      <w:r>
        <w:rPr>
          <w:rFonts w:hint="eastAsia" w:ascii="Calibri" w:hAnsi="Calibri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ascii="Calibri" w:hAnsi="Calibri" w:cs="宋体"/>
          <w:b/>
          <w:bCs/>
          <w:sz w:val="34"/>
          <w:szCs w:val="34"/>
          <w:u w:val="single"/>
          <w:lang w:eastAsia="zh-CN"/>
        </w:rPr>
        <w:t>選</w:t>
      </w:r>
      <w:r>
        <w:rPr>
          <w:rFonts w:hint="eastAsia" w:ascii="Calibri" w:hAnsi="Calibri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ascii="Calibri" w:hAnsi="Calibri" w:cs="宋体"/>
          <w:b/>
          <w:bCs/>
          <w:sz w:val="34"/>
          <w:szCs w:val="34"/>
          <w:u w:val="single"/>
          <w:lang w:eastAsia="zh-CN"/>
        </w:rPr>
        <w:t>標</w:t>
      </w:r>
      <w:r>
        <w:rPr>
          <w:rFonts w:hint="eastAsia" w:ascii="Calibri" w:hAnsi="Calibri" w:cs="宋体"/>
          <w:b/>
          <w:bCs/>
          <w:sz w:val="34"/>
          <w:szCs w:val="34"/>
          <w:u w:val="single"/>
          <w:lang w:eastAsia="zh-TW"/>
        </w:rPr>
        <w:t xml:space="preserve"> </w:t>
      </w:r>
      <w:r>
        <w:rPr>
          <w:rFonts w:ascii="Calibri" w:hAnsi="Calibri" w:cs="宋体"/>
          <w:b/>
          <w:bCs/>
          <w:sz w:val="34"/>
          <w:szCs w:val="34"/>
          <w:u w:val="single"/>
          <w:lang w:eastAsia="zh-CN"/>
        </w:rPr>
        <w:t>準</w:t>
      </w:r>
      <w:r>
        <w:rPr>
          <w:rFonts w:ascii="Calibri" w:hAnsi="Calibri" w:cs="宋体"/>
          <w:b/>
          <w:bCs/>
          <w:sz w:val="34"/>
          <w:szCs w:val="34"/>
          <w:u w:val="single"/>
          <w:lang w:eastAsia="zh-TW"/>
        </w:rPr>
        <w:t xml:space="preserve">    REQUIREMENTS FOR JUDGING</w:t>
      </w:r>
    </w:p>
    <w:p>
      <w:pPr>
        <w:pStyle w:val="12"/>
        <w:tabs>
          <w:tab w:val="left" w:pos="420"/>
        </w:tabs>
        <w:spacing w:after="0" w:line="240" w:lineRule="auto"/>
        <w:ind w:left="40" w:leftChars="18"/>
        <w:rPr>
          <w:rFonts w:ascii="Calibri" w:hAnsi="Calibri" w:eastAsia="新宋体" w:cs="新宋体"/>
          <w:b/>
          <w:bCs/>
          <w:sz w:val="26"/>
          <w:szCs w:val="26"/>
          <w:lang w:eastAsia="zh-CN"/>
        </w:rPr>
      </w:pPr>
    </w:p>
    <w:p>
      <w:pPr>
        <w:pStyle w:val="12"/>
        <w:tabs>
          <w:tab w:val="left" w:pos="420"/>
        </w:tabs>
        <w:spacing w:after="0" w:line="240" w:lineRule="auto"/>
        <w:ind w:left="40" w:leftChars="18"/>
        <w:rPr>
          <w:rFonts w:ascii="Calibri" w:hAnsi="Calibri" w:eastAsia="新宋体" w:cs="新宋体"/>
          <w:b/>
          <w:bCs/>
          <w:sz w:val="28"/>
          <w:szCs w:val="28"/>
          <w:lang w:eastAsia="zh-CN"/>
        </w:rPr>
      </w:pP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打造品牌及優勝之處（佔</w:t>
      </w:r>
      <w:r>
        <w:rPr>
          <w:rFonts w:ascii="Calibri" w:hAnsi="Calibri" w:cs="新宋体"/>
          <w:b/>
          <w:bCs/>
          <w:sz w:val="28"/>
          <w:szCs w:val="28"/>
          <w:lang w:eastAsia="zh-TW"/>
        </w:rPr>
        <w:t>30</w:t>
      </w: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%）</w:t>
      </w:r>
    </w:p>
    <w:p>
      <w:pPr>
        <w:pStyle w:val="12"/>
        <w:numPr>
          <w:ilvl w:val="0"/>
          <w:numId w:val="3"/>
        </w:numPr>
        <w:tabs>
          <w:tab w:val="left" w:pos="420"/>
        </w:tabs>
        <w:spacing w:after="0" w:line="240" w:lineRule="auto"/>
        <w:ind w:leftChars="0" w:hanging="338"/>
        <w:rPr>
          <w:rFonts w:ascii="Calibri" w:hAnsi="Calibri" w:eastAsia="新宋体" w:cs="新宋体"/>
          <w:b/>
          <w:bCs/>
          <w:sz w:val="26"/>
          <w:szCs w:val="26"/>
          <w:lang w:eastAsia="zh-CN"/>
        </w:rPr>
      </w:pPr>
      <w:r>
        <w:rPr>
          <w:rFonts w:ascii="Calibri" w:hAnsi="Calibri" w:cs="宋体"/>
          <w:sz w:val="24"/>
          <w:szCs w:val="24"/>
          <w:lang w:eastAsia="zh-TW"/>
        </w:rPr>
        <w:t xml:space="preserve"> </w:t>
      </w:r>
      <w:r>
        <w:rPr>
          <w:rFonts w:ascii="Calibri" w:hAnsi="Calibri" w:cs="宋体"/>
          <w:sz w:val="24"/>
          <w:szCs w:val="24"/>
          <w:lang w:eastAsia="zh-CN"/>
        </w:rPr>
        <w:t>如何打造品牌形象</w:t>
      </w:r>
    </w:p>
    <w:p>
      <w:pPr>
        <w:pStyle w:val="12"/>
        <w:widowControl w:val="0"/>
        <w:numPr>
          <w:ilvl w:val="0"/>
          <w:numId w:val="3"/>
        </w:numPr>
        <w:spacing w:after="0" w:line="300" w:lineRule="exact"/>
        <w:ind w:leftChars="0" w:hanging="338"/>
        <w:jc w:val="both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在品牌塑造方面有何優勢</w:t>
      </w:r>
    </w:p>
    <w:p>
      <w:pPr>
        <w:pStyle w:val="12"/>
        <w:tabs>
          <w:tab w:val="left" w:pos="420"/>
        </w:tabs>
        <w:spacing w:before="120" w:beforeLines="50" w:after="0" w:line="240" w:lineRule="auto"/>
        <w:ind w:left="40" w:leftChars="18"/>
        <w:rPr>
          <w:rFonts w:ascii="Calibri" w:hAnsi="Calibri" w:eastAsia="新宋体" w:cs="新宋体"/>
          <w:b/>
          <w:bCs/>
          <w:sz w:val="28"/>
          <w:szCs w:val="28"/>
          <w:lang w:eastAsia="zh-CN"/>
        </w:rPr>
      </w:pPr>
      <w:r>
        <w:rPr>
          <w:rFonts w:ascii="Calibri" w:hAnsi="Calibri" w:cs="新宋体"/>
          <w:b/>
          <w:bCs/>
          <w:sz w:val="28"/>
          <w:szCs w:val="28"/>
          <w:lang w:eastAsia="zh-TW"/>
        </w:rPr>
        <w:t>How to build up the brand and its competitive advantages? (30</w:t>
      </w: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%)</w:t>
      </w:r>
    </w:p>
    <w:p>
      <w:pPr>
        <w:pStyle w:val="12"/>
        <w:widowControl w:val="0"/>
        <w:numPr>
          <w:ilvl w:val="0"/>
          <w:numId w:val="3"/>
        </w:numPr>
        <w:spacing w:after="0" w:line="300" w:lineRule="exact"/>
        <w:ind w:leftChars="0" w:hanging="338"/>
        <w:jc w:val="both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 xml:space="preserve">How to build up the brand image? </w:t>
      </w:r>
    </w:p>
    <w:p>
      <w:pPr>
        <w:pStyle w:val="12"/>
        <w:widowControl w:val="0"/>
        <w:numPr>
          <w:ilvl w:val="0"/>
          <w:numId w:val="3"/>
        </w:numPr>
        <w:spacing w:after="120" w:afterLines="50" w:line="300" w:lineRule="exact"/>
        <w:ind w:left="482" w:leftChars="0" w:hanging="340"/>
        <w:jc w:val="both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 xml:space="preserve">What are the advantages in brand building? </w:t>
      </w:r>
    </w:p>
    <w:p>
      <w:pPr>
        <w:spacing w:after="0" w:line="240" w:lineRule="auto"/>
        <w:ind w:left="1807" w:hanging="1807" w:hangingChars="750"/>
        <w:rPr>
          <w:rFonts w:ascii="Calibri" w:hAnsi="Calibri" w:eastAsia="新宋体" w:cs="新宋体"/>
          <w:sz w:val="24"/>
          <w:szCs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5" o:spid="_x0000_s1042" style="position:absolute;left:0;margin-top:3.5pt;height:132pt;width:501.5pt;mso-position-horizontal:center;mso-position-horizontal-relative:page;rotation:0f;z-index:-25165414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ind w:left="1800" w:hanging="1800" w:hangingChars="750"/>
        <w:rPr>
          <w:rFonts w:ascii="Calibri" w:hAnsi="Calibri"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ascii="Calibri" w:hAnsi="Calibri"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ascii="Calibri" w:hAnsi="Calibri" w:cs="新宋体"/>
          <w:sz w:val="24"/>
          <w:szCs w:val="24"/>
          <w:lang w:eastAsia="zh-TW"/>
        </w:rPr>
      </w:pPr>
    </w:p>
    <w:p>
      <w:pPr>
        <w:spacing w:after="0" w:line="240" w:lineRule="auto"/>
        <w:ind w:left="1800" w:hanging="1800" w:hangingChars="750"/>
        <w:rPr>
          <w:rFonts w:ascii="Calibri" w:hAnsi="Calibri" w:cs="新宋体"/>
          <w:sz w:val="24"/>
          <w:szCs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10"/>
          <w:szCs w:val="10"/>
          <w:lang w:eastAsia="zh-TW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TW"/>
        </w:rPr>
      </w:pPr>
    </w:p>
    <w:p>
      <w:pPr>
        <w:spacing w:after="0" w:line="240" w:lineRule="auto"/>
        <w:ind w:left="480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tabs>
          <w:tab w:val="left" w:pos="420"/>
        </w:tabs>
        <w:spacing w:after="0" w:line="240" w:lineRule="auto"/>
        <w:ind w:firstLine="281" w:firstLineChars="100"/>
        <w:rPr>
          <w:rFonts w:ascii="新宋体" w:hAnsi="新宋体" w:eastAsia="新宋体" w:cs="新宋体"/>
          <w:b/>
          <w:bCs/>
          <w:sz w:val="28"/>
          <w:szCs w:val="28"/>
          <w:lang w:eastAsia="zh-CN"/>
        </w:rPr>
      </w:pPr>
    </w:p>
    <w:p>
      <w:pPr>
        <w:tabs>
          <w:tab w:val="left" w:pos="420"/>
        </w:tabs>
        <w:spacing w:after="0" w:line="240" w:lineRule="auto"/>
        <w:ind w:firstLine="281" w:firstLineChars="100"/>
        <w:rPr>
          <w:rFonts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會議主要內容（佔2</w:t>
      </w:r>
      <w:r>
        <w:rPr>
          <w:rFonts w:ascii="新宋体" w:hAnsi="新宋体" w:eastAsia="新宋体" w:cs="新宋体"/>
          <w:b/>
          <w:bCs/>
          <w:sz w:val="28"/>
          <w:szCs w:val="28"/>
          <w:lang w:eastAsia="zh-CN"/>
        </w:rPr>
        <w:t>0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%）</w:t>
      </w: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請簡介會議的議程安排</w:t>
      </w:r>
      <w:r>
        <w:rPr>
          <w:rFonts w:hint="eastAsia" w:ascii="宋体" w:hAnsi="宋体" w:cs="宋体"/>
          <w:sz w:val="24"/>
          <w:szCs w:val="24"/>
          <w:lang w:eastAsia="zh-TW"/>
        </w:rPr>
        <w:t>及活動日程安排 (包括主場及分場會議</w:t>
      </w:r>
      <w:r>
        <w:rPr>
          <w:rFonts w:hint="eastAsia" w:ascii="宋体" w:hAnsi="宋体" w:eastAsia="新細明體" w:cs="宋体"/>
          <w:sz w:val="24"/>
          <w:szCs w:val="24"/>
          <w:lang w:eastAsia="zh-TW"/>
        </w:rPr>
        <w:t>)</w:t>
      </w:r>
    </w:p>
    <w:p>
      <w:pPr>
        <w:spacing w:after="0" w:line="240" w:lineRule="auto"/>
        <w:ind w:left="220" w:leftChars="100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firstLine="280" w:firstLineChars="100"/>
        <w:jc w:val="both"/>
        <w:rPr>
          <w:rFonts w:ascii="Calibri" w:hAnsi="Calibri" w:eastAsia="新宋体" w:cs="新宋体"/>
          <w:b/>
          <w:bCs/>
          <w:sz w:val="28"/>
          <w:szCs w:val="28"/>
          <w:lang w:eastAsia="zh-CN"/>
        </w:rPr>
      </w:pPr>
      <w:r>
        <w:rPr>
          <w:rFonts w:ascii="Calibri" w:hAnsi="Calibri" w:cs="新宋体"/>
          <w:b/>
          <w:bCs/>
          <w:sz w:val="28"/>
          <w:szCs w:val="28"/>
          <w:lang w:eastAsia="zh-TW"/>
        </w:rPr>
        <w:t>Main Content  (</w:t>
      </w: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20%</w:t>
      </w:r>
      <w:r>
        <w:rPr>
          <w:rFonts w:ascii="Calibri" w:hAnsi="Calibri" w:cs="新宋体"/>
          <w:b/>
          <w:bCs/>
          <w:sz w:val="28"/>
          <w:szCs w:val="28"/>
          <w:lang w:eastAsia="zh-TW"/>
        </w:rPr>
        <w:t>)</w:t>
      </w:r>
    </w:p>
    <w:p>
      <w:pPr>
        <w:spacing w:after="0" w:line="240" w:lineRule="auto"/>
        <w:ind w:left="330" w:leftChars="150" w:right="495" w:rightChars="225"/>
        <w:jc w:val="both"/>
        <w:rPr>
          <w:rFonts w:ascii="Calibri" w:hAnsi="Calibri" w:cs="宋体"/>
          <w:sz w:val="24"/>
          <w:szCs w:val="24"/>
          <w:lang w:eastAsia="zh-TW"/>
        </w:rPr>
      </w:pPr>
      <w:r>
        <w:rPr>
          <w:rFonts w:ascii="Calibri" w:hAnsi="Calibri" w:cs="宋体"/>
          <w:sz w:val="24"/>
          <w:szCs w:val="24"/>
          <w:lang w:eastAsia="zh-TW"/>
        </w:rPr>
        <w:t xml:space="preserve">Describe the program content/agenda and itinerary arrangement (including both the main convention/conference and breakout meetings) </w:t>
      </w:r>
    </w:p>
    <w:p>
      <w:pPr>
        <w:spacing w:after="0" w:line="240" w:lineRule="auto"/>
        <w:ind w:right="211" w:rightChars="96" w:firstLine="361" w:firstLineChars="150"/>
        <w:jc w:val="both"/>
        <w:rPr>
          <w:rFonts w:ascii="Calibri" w:hAnsi="Calibri" w:eastAsia="新宋体" w:cs="新宋体"/>
          <w:sz w:val="28"/>
          <w:szCs w:val="28"/>
          <w:lang w:eastAsia="zh-CN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8" o:spid="_x0000_s1043" style="position:absolute;left:0;margin-left:10.5pt;margin-top:11.1pt;height:147pt;width:495.6pt;mso-position-horizontal-relative:margin;rotation:0f;z-index:-251642880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  <w:r>
        <w:rPr>
          <w:rFonts w:ascii="Calibri" w:hAnsi="Calibri" w:eastAsia="新宋体" w:cs="新宋体"/>
          <w:sz w:val="28"/>
          <w:szCs w:val="28"/>
          <w:lang w:eastAsia="zh-CN"/>
        </w:rPr>
        <w:t xml:space="preserve"> </w:t>
      </w: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8"/>
          <w:szCs w:val="28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 xml:space="preserve"> 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ind w:right="352" w:rightChars="160" w:firstLine="141" w:firstLineChars="50"/>
        <w:jc w:val="both"/>
        <w:rPr>
          <w:rFonts w:ascii="新宋体" w:hAnsi="新宋体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right="352" w:rightChars="160" w:firstLine="141" w:firstLineChars="50"/>
        <w:jc w:val="both"/>
        <w:rPr>
          <w:rFonts w:ascii="Calibri" w:hAnsi="Calibri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eastAsia="zh-CN"/>
        </w:rPr>
        <w:t>會議佈置及組織（佔20%</w:t>
      </w:r>
      <w:r>
        <w:rPr>
          <w:rFonts w:ascii="新宋体" w:hAnsi="新宋体" w:eastAsia="新宋体" w:cs="新宋体"/>
          <w:b/>
          <w:bCs/>
          <w:sz w:val="28"/>
          <w:szCs w:val="28"/>
          <w:u w:val="single"/>
          <w:lang w:eastAsia="zh-CN"/>
        </w:rPr>
        <w:t>）</w:t>
      </w:r>
    </w:p>
    <w:p>
      <w:pPr>
        <w:widowControl w:val="0"/>
        <w:spacing w:before="120" w:beforeLines="50" w:after="0" w:line="300" w:lineRule="exact"/>
        <w:ind w:right="352" w:rightChars="160" w:firstLine="240" w:firstLineChars="10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請提供以下資料作參考（請附上簡單的圖片說明）</w:t>
      </w:r>
    </w:p>
    <w:p>
      <w:pPr>
        <w:widowControl w:val="0"/>
        <w:spacing w:after="0" w:line="300" w:lineRule="exact"/>
        <w:ind w:left="434" w:right="352" w:rightChars="160" w:hanging="434" w:hangingChars="181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主會場及會議室/演講廳等各角度環境相片/錄影/樣本（盡量可展示出會場背景板、室內佈置及設施、入口處標誌、與會者入場證、登記處/諮詢處、大廳指示牌、橫額、海報、會刊等元素）</w:t>
      </w:r>
    </w:p>
    <w:p>
      <w:pPr>
        <w:widowControl w:val="0"/>
        <w:spacing w:after="0" w:line="300" w:lineRule="exact"/>
        <w:ind w:right="352" w:rightChars="16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講者演講、與會者列席、場內人流、現場協調等之相片/錄影</w:t>
      </w:r>
    </w:p>
    <w:p>
      <w:pPr>
        <w:widowControl w:val="0"/>
        <w:spacing w:after="0" w:line="300" w:lineRule="exact"/>
        <w:ind w:right="352" w:rightChars="16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 - 其他 (</w:t>
      </w:r>
      <w:r>
        <w:rPr>
          <w:rFonts w:hint="eastAsia" w:ascii="宋体" w:hAnsi="宋体" w:cs="宋体"/>
          <w:sz w:val="24"/>
          <w:szCs w:val="24"/>
        </w:rPr>
        <w:t>請</w:t>
      </w:r>
      <w:r>
        <w:rPr>
          <w:rFonts w:hint="eastAsia" w:ascii="宋体" w:hAnsi="宋体" w:cs="宋体"/>
          <w:sz w:val="24"/>
          <w:szCs w:val="24"/>
          <w:lang w:eastAsia="zh-CN"/>
        </w:rPr>
        <w:t>註</w:t>
      </w:r>
      <w:r>
        <w:rPr>
          <w:rFonts w:hint="eastAsia" w:ascii="宋体" w:hAnsi="宋体" w:cs="宋体"/>
          <w:sz w:val="24"/>
          <w:szCs w:val="24"/>
        </w:rPr>
        <w:t>明</w:t>
      </w:r>
      <w:r>
        <w:rPr>
          <w:rFonts w:hint="eastAsia" w:ascii="宋体" w:hAnsi="宋体" w:cs="宋体"/>
          <w:sz w:val="24"/>
          <w:szCs w:val="24"/>
          <w:lang w:eastAsia="zh-CN"/>
        </w:rPr>
        <w:t>)</w:t>
      </w: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Calibri" w:hAnsi="Calibri" w:eastAsia="新宋体" w:cs="新宋体"/>
          <w:b/>
          <w:bCs/>
          <w:sz w:val="30"/>
          <w:szCs w:val="30"/>
          <w:u w:val="single"/>
          <w:lang w:val="en-US" w:eastAsia="zh-TW" w:bidi="ar-SA"/>
        </w:rPr>
        <w:pict>
          <v:shape id="图片 10" o:spid="_x0000_s1044" type="#_x0000_t75" style="position:absolute;left:0;margin-top:0.45pt;height:89.6pt;width:126.65pt;mso-position-horizontal:right;mso-position-horizontal-relative:margin;rotation:0f;z-index:-251636736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widowControl w:val="0"/>
        <w:spacing w:after="0" w:line="300" w:lineRule="exact"/>
        <w:jc w:val="both"/>
        <w:rPr>
          <w:rFonts w:ascii="宋体" w:hAnsi="宋体" w:cs="宋体"/>
          <w:sz w:val="24"/>
          <w:szCs w:val="24"/>
          <w:lang w:eastAsia="zh-CN"/>
        </w:rPr>
      </w:pPr>
    </w:p>
    <w:p>
      <w:pPr>
        <w:spacing w:after="0" w:line="240" w:lineRule="auto"/>
        <w:ind w:firstLine="420" w:firstLineChars="150"/>
        <w:rPr>
          <w:rFonts w:ascii="Calibri" w:hAnsi="Calibri" w:cs="新宋体"/>
          <w:b/>
          <w:bCs/>
          <w:sz w:val="28"/>
          <w:szCs w:val="28"/>
          <w:lang w:eastAsia="zh-TW"/>
        </w:rPr>
      </w:pPr>
    </w:p>
    <w:p>
      <w:pPr>
        <w:spacing w:after="0" w:line="240" w:lineRule="auto"/>
        <w:ind w:firstLine="420" w:firstLineChars="150"/>
        <w:rPr>
          <w:rFonts w:ascii="Calibri" w:hAnsi="Calibri" w:cs="新宋体"/>
          <w:b/>
          <w:bCs/>
          <w:sz w:val="28"/>
          <w:szCs w:val="28"/>
          <w:lang w:eastAsia="zh-TW"/>
        </w:rPr>
      </w:pPr>
      <w:r>
        <w:rPr>
          <w:rFonts w:ascii="Calibri" w:hAnsi="Calibri" w:cs="新宋体"/>
          <w:b/>
          <w:bCs/>
          <w:sz w:val="28"/>
          <w:szCs w:val="28"/>
          <w:lang w:eastAsia="zh-TW"/>
        </w:rPr>
        <w:t>Convention Set Up and Coordination (</w:t>
      </w: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20%</w:t>
      </w:r>
      <w:r>
        <w:rPr>
          <w:rFonts w:ascii="Calibri" w:hAnsi="Calibri" w:cs="新宋体"/>
          <w:b/>
          <w:bCs/>
          <w:sz w:val="28"/>
          <w:szCs w:val="28"/>
          <w:lang w:eastAsia="zh-TW"/>
        </w:rPr>
        <w:t>)</w:t>
      </w:r>
    </w:p>
    <w:p>
      <w:pPr>
        <w:spacing w:before="120" w:beforeLines="50" w:after="0" w:line="240" w:lineRule="auto"/>
        <w:ind w:firstLine="480" w:firstLineChars="200"/>
        <w:rPr>
          <w:rFonts w:ascii="Calibri" w:hAnsi="Calibri" w:cs="宋体"/>
          <w:sz w:val="24"/>
          <w:szCs w:val="24"/>
          <w:lang w:eastAsia="zh-TW"/>
        </w:rPr>
      </w:pPr>
      <w:r>
        <w:rPr>
          <w:rFonts w:ascii="Calibri" w:hAnsi="Calibri" w:cs="宋体"/>
          <w:sz w:val="24"/>
          <w:szCs w:val="24"/>
          <w:lang w:eastAsia="zh-TW"/>
        </w:rPr>
        <w:t>Please provide the following information with attachment of brief caption of photos:</w:t>
      </w:r>
    </w:p>
    <w:p>
      <w:pPr>
        <w:pStyle w:val="12"/>
        <w:widowControl w:val="0"/>
        <w:numPr>
          <w:ilvl w:val="0"/>
          <w:numId w:val="4"/>
        </w:numPr>
        <w:spacing w:after="0" w:line="300" w:lineRule="exact"/>
        <w:ind w:leftChars="0" w:right="211" w:rightChars="96"/>
        <w:jc w:val="both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Photos/videos/samples taken from different angles of the main conference hall and meeting rooms/lecture hall (show as much as possible the backdrops, interior settings and facilities, entrance signage, participants admission pass, registration/information counter, hall directional signage, banners, posters, program booklets/brochures, etc.)</w:t>
      </w:r>
    </w:p>
    <w:p>
      <w:pPr>
        <w:pStyle w:val="12"/>
        <w:widowControl w:val="0"/>
        <w:numPr>
          <w:ilvl w:val="0"/>
          <w:numId w:val="4"/>
        </w:numPr>
        <w:spacing w:after="0" w:line="300" w:lineRule="exact"/>
        <w:ind w:leftChars="0" w:right="211" w:rightChars="96"/>
        <w:jc w:val="both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Photos/samples of speakers, attendants, audience flow, on-site coordination etc.</w:t>
      </w:r>
    </w:p>
    <w:p>
      <w:pPr>
        <w:pStyle w:val="12"/>
        <w:numPr>
          <w:ilvl w:val="0"/>
          <w:numId w:val="4"/>
        </w:numPr>
        <w:spacing w:after="0" w:line="240" w:lineRule="auto"/>
        <w:ind w:leftChars="0" w:right="211" w:rightChars="96"/>
        <w:jc w:val="both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Others (please specify)</w:t>
      </w:r>
    </w:p>
    <w:p>
      <w:pPr>
        <w:widowControl w:val="0"/>
        <w:spacing w:after="0" w:line="300" w:lineRule="exact"/>
        <w:ind w:left="491" w:leftChars="59" w:hanging="361" w:hangingChars="150"/>
        <w:jc w:val="both"/>
        <w:rPr>
          <w:rFonts w:ascii="Calibri" w:hAnsi="Calibri" w:cs="新宋体"/>
          <w:bCs/>
          <w:sz w:val="24"/>
          <w:szCs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19" o:spid="_x0000_s1045" style="position:absolute;left:0;margin-left:15pt;margin-top:9.75pt;height:108.75pt;width:501.2pt;mso-position-horizontal-relative:margin;rotation:0f;z-index:-25164492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  <w:r>
        <w:rPr>
          <w:rFonts w:ascii="Calibri" w:hAnsi="Calibri" w:eastAsia="新宋体" w:cs="新宋体"/>
          <w:sz w:val="24"/>
          <w:lang w:eastAsia="zh-CN"/>
        </w:rPr>
        <w:t xml:space="preserve">  </w:t>
      </w:r>
    </w:p>
    <w:p>
      <w:pPr>
        <w:spacing w:after="0" w:line="240" w:lineRule="auto"/>
        <w:rPr>
          <w:rFonts w:ascii="Calibri" w:hAnsi="Calibri" w:eastAsia="新宋体" w:cs="新宋体"/>
          <w:sz w:val="24"/>
          <w:lang w:eastAsia="zh-CN"/>
        </w:rPr>
      </w:pPr>
    </w:p>
    <w:p>
      <w:pPr>
        <w:spacing w:before="240" w:beforeLines="100" w:after="0" w:line="240" w:lineRule="auto"/>
        <w:ind w:firstLine="281" w:firstLineChars="100"/>
        <w:rPr>
          <w:rFonts w:ascii="Calibri" w:hAnsi="Calibri" w:eastAsia="新宋体" w:cs="新宋体"/>
          <w:b/>
          <w:bCs/>
          <w:sz w:val="28"/>
          <w:szCs w:val="28"/>
          <w:lang w:eastAsia="zh-CN"/>
        </w:rPr>
      </w:pP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持續性的實踐</w:t>
      </w:r>
      <w:r>
        <w:rPr>
          <w:rFonts w:ascii="Calibri" w:hAnsi="Calibri" w:cs="新宋体"/>
          <w:b/>
          <w:bCs/>
          <w:sz w:val="28"/>
          <w:szCs w:val="28"/>
          <w:lang w:eastAsia="zh-TW"/>
        </w:rPr>
        <w:t xml:space="preserve">   Sustainable Practices</w:t>
      </w: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（15%）</w:t>
      </w:r>
    </w:p>
    <w:p>
      <w:pPr>
        <w:pStyle w:val="12"/>
        <w:widowControl w:val="0"/>
        <w:spacing w:before="120" w:beforeLines="50" w:line="240" w:lineRule="auto"/>
        <w:ind w:left="482" w:leftChars="0" w:right="211" w:rightChars="96"/>
        <w:jc w:val="both"/>
        <w:rPr>
          <w:rFonts w:ascii="Calibri" w:hAnsi="Calibri" w:eastAsia="新宋体" w:cs="新宋体"/>
          <w:bCs/>
          <w:sz w:val="28"/>
          <w:szCs w:val="28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請陳述透過哪些具可持續性發展的實踐（如危機管理、系列活動等）以不斷提升辦展質素</w:t>
      </w:r>
      <w:r>
        <w:rPr>
          <w:rFonts w:ascii="Calibri" w:hAnsi="Calibri" w:cs="新宋体"/>
          <w:bCs/>
          <w:sz w:val="28"/>
          <w:szCs w:val="28"/>
          <w:lang w:eastAsia="zh-TW"/>
        </w:rPr>
        <w:t>E</w:t>
      </w:r>
      <w:r>
        <w:rPr>
          <w:rFonts w:ascii="Calibri" w:hAnsi="Calibri" w:cs="新宋体"/>
          <w:bCs/>
          <w:sz w:val="24"/>
          <w:szCs w:val="24"/>
          <w:lang w:eastAsia="zh-TW"/>
        </w:rPr>
        <w:t>xplain through what types of sustainable practices (e.g. crisis management, series of activities, etc.) to enhance the quality in organizing events.</w:t>
      </w:r>
    </w:p>
    <w:p>
      <w:pPr>
        <w:widowControl w:val="0"/>
        <w:spacing w:line="240" w:lineRule="auto"/>
        <w:jc w:val="both"/>
        <w:rPr>
          <w:rFonts w:ascii="Calibri" w:hAnsi="Calibri" w:eastAsia="新宋体" w:cs="新宋体"/>
          <w:sz w:val="24"/>
          <w:lang w:eastAsia="zh-TW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8" o:spid="_x0000_s1046" style="position:absolute;left:0;margin-left:53.55pt;margin-top:0.7pt;height:111.35pt;width:499pt;mso-position-horizontal-relative:page;rotation:0f;z-index:-251643904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spacing w:after="0" w:line="240" w:lineRule="auto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after="0" w:line="240" w:lineRule="auto"/>
        <w:ind w:left="480"/>
        <w:rPr>
          <w:rFonts w:ascii="Calibri" w:hAnsi="Calibri" w:eastAsia="新宋体" w:cs="新宋体"/>
          <w:b/>
          <w:bCs/>
          <w:sz w:val="28"/>
          <w:szCs w:val="28"/>
          <w:u w:val="single"/>
          <w:lang w:eastAsia="zh-CN"/>
        </w:rPr>
      </w:pPr>
    </w:p>
    <w:p>
      <w:pPr>
        <w:spacing w:before="240" w:beforeLines="100" w:after="0" w:line="240" w:lineRule="auto"/>
        <w:ind w:firstLine="281" w:firstLineChars="100"/>
        <w:rPr>
          <w:rFonts w:ascii="Calibri" w:hAnsi="Calibri" w:eastAsia="新宋体" w:cs="新宋体"/>
          <w:b/>
          <w:bCs/>
          <w:sz w:val="28"/>
          <w:szCs w:val="28"/>
          <w:lang w:eastAsia="zh-CN"/>
        </w:rPr>
      </w:pP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總體效益</w:t>
      </w:r>
      <w:r>
        <w:rPr>
          <w:rFonts w:ascii="Calibri" w:hAnsi="Calibri" w:cs="新宋体"/>
          <w:b/>
          <w:bCs/>
          <w:sz w:val="28"/>
          <w:szCs w:val="28"/>
          <w:lang w:eastAsia="zh-TW"/>
        </w:rPr>
        <w:t xml:space="preserve">   Overall Impact</w:t>
      </w:r>
      <w:r>
        <w:rPr>
          <w:rFonts w:ascii="Calibri" w:hAnsi="Calibri" w:eastAsia="新宋体" w:cs="新宋体"/>
          <w:b/>
          <w:bCs/>
          <w:sz w:val="28"/>
          <w:szCs w:val="28"/>
          <w:lang w:eastAsia="zh-CN"/>
        </w:rPr>
        <w:t>（15%）</w:t>
      </w:r>
    </w:p>
    <w:p>
      <w:pPr>
        <w:pStyle w:val="12"/>
        <w:numPr>
          <w:ilvl w:val="0"/>
          <w:numId w:val="5"/>
        </w:numPr>
        <w:spacing w:before="120" w:beforeLines="50" w:after="0" w:line="240" w:lineRule="auto"/>
        <w:ind w:left="482" w:leftChars="0" w:hanging="57"/>
        <w:rPr>
          <w:rFonts w:ascii="Calibri" w:hAnsi="Calibri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會議主題之意義與重要性，以及對澳門有何積極影響</w:t>
      </w:r>
    </w:p>
    <w:p>
      <w:pPr>
        <w:pStyle w:val="12"/>
        <w:numPr>
          <w:ilvl w:val="0"/>
          <w:numId w:val="5"/>
        </w:numPr>
        <w:spacing w:after="0" w:line="240" w:lineRule="auto"/>
        <w:ind w:leftChars="0" w:hanging="54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是否達到預期的社會效應及經濟效應</w:t>
      </w:r>
    </w:p>
    <w:p>
      <w:pPr>
        <w:pStyle w:val="12"/>
        <w:numPr>
          <w:ilvl w:val="0"/>
          <w:numId w:val="6"/>
        </w:numPr>
        <w:spacing w:after="0" w:line="240" w:lineRule="auto"/>
        <w:ind w:leftChars="0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Explain the meaning and importance of the theme of the convention  and its positive impact on Macao</w:t>
      </w:r>
    </w:p>
    <w:p>
      <w:pPr>
        <w:pStyle w:val="12"/>
        <w:numPr>
          <w:ilvl w:val="0"/>
          <w:numId w:val="6"/>
        </w:numPr>
        <w:spacing w:after="0" w:line="240" w:lineRule="auto"/>
        <w:ind w:leftChars="0"/>
        <w:rPr>
          <w:rFonts w:ascii="Calibri" w:hAnsi="Calibri" w:cs="宋体"/>
          <w:sz w:val="24"/>
          <w:szCs w:val="24"/>
          <w:lang w:eastAsia="zh-CN"/>
        </w:rPr>
      </w:pPr>
      <w:r>
        <w:rPr>
          <w:rFonts w:ascii="Calibri" w:hAnsi="Calibri" w:cs="宋体"/>
          <w:sz w:val="24"/>
          <w:szCs w:val="24"/>
          <w:lang w:eastAsia="zh-CN"/>
        </w:rPr>
        <w:t>Has it achieved the expected impact on the society and economy?</w:t>
      </w:r>
    </w:p>
    <w:p>
      <w:pPr>
        <w:spacing w:after="0" w:line="240" w:lineRule="auto"/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</w:pPr>
      <w:r>
        <w:rPr>
          <w:rFonts w:ascii="Calibri" w:hAnsi="Calibri" w:eastAsia="新宋体" w:cs="新宋体"/>
          <w:b/>
          <w:sz w:val="24"/>
          <w:szCs w:val="22"/>
          <w:u w:val="single"/>
          <w:lang w:val="en-US" w:eastAsia="zh-TW" w:bidi="ar-SA"/>
        </w:rPr>
        <w:pict>
          <v:rect id="Rectangle 21" o:spid="_x0000_s1047" style="position:absolute;left:0;margin-left:17.65pt;margin-top:7.65pt;height:73.4pt;width:503.15pt;rotation:0f;z-index:-251639808;" o:ole="f" fillcolor="#FFFFFF" filled="t" o:preferrelative="t" stroked="t" coordsize="21600,21600">
            <v:stroke color="#F79646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rPr>
          <w:rFonts w:ascii="Calibri" w:hAnsi="Calibri" w:eastAsia="宋体" w:cs="Times New Roman"/>
          <w:sz w:val="22"/>
          <w:szCs w:val="22"/>
          <w:lang w:val="en-US" w:eastAsia="zh-TW" w:bidi="ar-SA"/>
        </w:rPr>
      </w:pPr>
    </w:p>
    <w:p>
      <w:pPr>
        <w:rPr>
          <w:lang w:val="en-US" w:eastAsia="zh-TW"/>
        </w:rPr>
      </w:pPr>
    </w:p>
    <w:p>
      <w:pPr>
        <w:rPr>
          <w:lang w:val="en-US" w:eastAsia="zh-TW"/>
        </w:rPr>
      </w:pPr>
    </w:p>
    <w:p>
      <w:pPr>
        <w:pStyle w:val="13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 w:ascii="Times New Roman" w:hAnsi="Times New Roman" w:cs="Times New Roman"/>
          <w:sz w:val="18"/>
          <w:szCs w:val="18"/>
          <w:lang w:eastAsia="zh-TW"/>
        </w:rPr>
        <w:t>澳門會議展覽業協會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對是次活動</w:t>
      </w:r>
      <w:r>
        <w:rPr>
          <w:rFonts w:hint="default" w:ascii="Times New Roman" w:hAnsi="Times New Roman" w:cs="Times New Roman"/>
          <w:sz w:val="18"/>
          <w:szCs w:val="18"/>
          <w:lang w:eastAsia="zh-TW"/>
        </w:rPr>
        <w:t>保留最終解釋權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及決定權</w:t>
      </w:r>
    </w:p>
    <w:p>
      <w:pPr>
        <w:pStyle w:val="13"/>
        <w:numPr>
          <w:numId w:val="0"/>
        </w:numPr>
        <w:spacing w:before="120" w:beforeLines="50" w:after="0" w:line="240" w:lineRule="auto"/>
        <w:ind w:left="425" w:leftChars="0"/>
        <w:jc w:val="right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MCEA reserves the final right for discretion and decision on this event</w:t>
      </w:r>
      <w:bookmarkEnd w:id="0"/>
    </w:p>
    <w:sectPr>
      <w:headerReference r:id="rId4" w:type="default"/>
      <w:footerReference r:id="rId5" w:type="default"/>
      <w:pgSz w:w="11907" w:h="16839"/>
      <w:pgMar w:top="274" w:right="627" w:bottom="230" w:left="720" w:header="142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標楷體">
    <w:altName w:val="宋体"/>
    <w:panose1 w:val="03000509000000000000"/>
    <w:charset w:val="88"/>
    <w:family w:val="auto"/>
    <w:pitch w:val="default"/>
    <w:sig w:usb0="00000003" w:usb1="080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細明體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numPr>
        <w:ilvl w:val="0"/>
        <w:numId w:val="2"/>
      </w:numPr>
      <w:wordWrap w:val="0"/>
      <w:jc w:val="right"/>
      <w:rPr>
        <w:sz w:val="18"/>
        <w:szCs w:val="18"/>
        <w:lang w:eastAsia="zh-TW"/>
      </w:rPr>
    </w:pPr>
    <w:r>
      <w:rPr>
        <w:sz w:val="18"/>
        <w:szCs w:val="18"/>
        <w:lang w:eastAsia="zh-TW"/>
      </w:rPr>
      <w:t>If there is not enough space to write in box, please use additional paper</w:t>
    </w:r>
  </w:p>
  <w:p>
    <w:pPr>
      <w:pStyle w:val="3"/>
      <w:wordWrap w:val="0"/>
      <w:jc w:val="right"/>
      <w:rPr>
        <w:sz w:val="18"/>
        <w:szCs w:val="18"/>
        <w:lang w:eastAsia="zh-TW"/>
      </w:rPr>
    </w:pPr>
    <w:r>
      <w:rPr>
        <w:rFonts w:hint="eastAsia"/>
        <w:sz w:val="18"/>
        <w:szCs w:val="18"/>
        <w:lang w:eastAsia="zh-CN"/>
      </w:rPr>
      <w:t>如以上表格欄位不足，請另加補充頁陳述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tabs>
        <w:tab w:val="left" w:pos="9135"/>
        <w:tab w:val="clear" w:pos="4680"/>
        <w:tab w:val="clear" w:pos="9360"/>
      </w:tabs>
      <w:jc w:val="right"/>
      <w:rPr>
        <w:b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6386289">
    <w:nsid w:val="05262671"/>
    <w:multiLevelType w:val="multilevel"/>
    <w:tmpl w:val="05262671"/>
    <w:lvl w:ilvl="0" w:tentative="1">
      <w:start w:val="1"/>
      <w:numFmt w:val="bullet"/>
      <w:lvlText w:val="-"/>
      <w:lvlJc w:val="left"/>
      <w:pPr>
        <w:ind w:left="480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939723505">
    <w:nsid w:val="38030AF1"/>
    <w:multiLevelType w:val="multilevel"/>
    <w:tmpl w:val="38030AF1"/>
    <w:lvl w:ilvl="0" w:tentative="1">
      <w:start w:val="1"/>
      <w:numFmt w:val="bullet"/>
      <w:lvlText w:val="-"/>
      <w:lvlJc w:val="left"/>
      <w:pPr>
        <w:ind w:left="905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abstractNum w:abstractNumId="1529681027">
    <w:nsid w:val="5B2D1483"/>
    <w:multiLevelType w:val="multilevel"/>
    <w:tmpl w:val="5B2D1483"/>
    <w:lvl w:ilvl="0" w:tentative="1">
      <w:start w:val="1"/>
      <w:numFmt w:val="bullet"/>
      <w:lvlText w:val="-"/>
      <w:lvlJc w:val="left"/>
      <w:pPr>
        <w:ind w:left="480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241596803">
    <w:nsid w:val="4A014383"/>
    <w:multiLevelType w:val="multilevel"/>
    <w:tmpl w:val="4A014383"/>
    <w:lvl w:ilvl="0" w:tentative="1">
      <w:start w:val="1"/>
      <w:numFmt w:val="decimal"/>
      <w:pStyle w:val="11"/>
      <w:lvlText w:val="%1."/>
      <w:lvlJc w:val="left"/>
      <w:pPr>
        <w:ind w:left="1331" w:hanging="480"/>
      </w:pPr>
    </w:lvl>
    <w:lvl w:ilvl="1" w:tentative="1">
      <w:start w:val="1"/>
      <w:numFmt w:val="ideographTraditional"/>
      <w:lvlText w:val="%2、"/>
      <w:lvlJc w:val="left"/>
      <w:pPr>
        <w:ind w:left="1811" w:hanging="480"/>
      </w:pPr>
    </w:lvl>
    <w:lvl w:ilvl="2" w:tentative="1">
      <w:start w:val="1"/>
      <w:numFmt w:val="lowerRoman"/>
      <w:lvlText w:val="%3."/>
      <w:lvlJc w:val="right"/>
      <w:pPr>
        <w:ind w:left="2291" w:hanging="480"/>
      </w:pPr>
    </w:lvl>
    <w:lvl w:ilvl="3" w:tentative="1">
      <w:start w:val="1"/>
      <w:numFmt w:val="decimal"/>
      <w:lvlText w:val="%4."/>
      <w:lvlJc w:val="left"/>
      <w:pPr>
        <w:ind w:left="2771" w:hanging="480"/>
      </w:pPr>
    </w:lvl>
    <w:lvl w:ilvl="4" w:tentative="1">
      <w:start w:val="1"/>
      <w:numFmt w:val="ideographTraditional"/>
      <w:lvlText w:val="%5、"/>
      <w:lvlJc w:val="left"/>
      <w:pPr>
        <w:ind w:left="3251" w:hanging="480"/>
      </w:pPr>
    </w:lvl>
    <w:lvl w:ilvl="5" w:tentative="1">
      <w:start w:val="1"/>
      <w:numFmt w:val="lowerRoman"/>
      <w:lvlText w:val="%6."/>
      <w:lvlJc w:val="right"/>
      <w:pPr>
        <w:ind w:left="3731" w:hanging="480"/>
      </w:pPr>
    </w:lvl>
    <w:lvl w:ilvl="6" w:tentative="1">
      <w:start w:val="1"/>
      <w:numFmt w:val="decimal"/>
      <w:lvlText w:val="%7."/>
      <w:lvlJc w:val="left"/>
      <w:pPr>
        <w:ind w:left="4211" w:hanging="480"/>
      </w:pPr>
    </w:lvl>
    <w:lvl w:ilvl="7" w:tentative="1">
      <w:start w:val="1"/>
      <w:numFmt w:val="ideographTraditional"/>
      <w:lvlText w:val="%8、"/>
      <w:lvlJc w:val="left"/>
      <w:pPr>
        <w:ind w:left="4691" w:hanging="480"/>
      </w:pPr>
    </w:lvl>
    <w:lvl w:ilvl="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41192646">
    <w:nsid w:val="55E6DAC6"/>
    <w:multiLevelType w:val="singleLevel"/>
    <w:tmpl w:val="55E6DAC6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772507474">
    <w:nsid w:val="69A65152"/>
    <w:multiLevelType w:val="multilevel"/>
    <w:tmpl w:val="69A65152"/>
    <w:lvl w:ilvl="0" w:tentative="1">
      <w:start w:val="1"/>
      <w:numFmt w:val="bullet"/>
      <w:lvlText w:val="-"/>
      <w:lvlJc w:val="left"/>
      <w:pPr>
        <w:ind w:left="906" w:hanging="480"/>
      </w:pPr>
      <w:rPr>
        <w:rFonts w:hint="default" w:ascii="Calibri" w:hAnsi="Calibri"/>
      </w:rPr>
    </w:lvl>
    <w:lvl w:ilvl="1" w:tentative="1">
      <w:start w:val="1"/>
      <w:numFmt w:val="bullet"/>
      <w:lvlText w:val=""/>
      <w:lvlJc w:val="left"/>
      <w:pPr>
        <w:ind w:left="1386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66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46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26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06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6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66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6" w:hanging="480"/>
      </w:pPr>
      <w:rPr>
        <w:rFonts w:hint="default" w:ascii="Wingdings" w:hAnsi="Wingdings"/>
      </w:rPr>
    </w:lvl>
  </w:abstractNum>
  <w:num w:numId="1">
    <w:abstractNumId w:val="1241596803"/>
  </w:num>
  <w:num w:numId="2">
    <w:abstractNumId w:val="1441192646"/>
  </w:num>
  <w:num w:numId="3">
    <w:abstractNumId w:val="1529681027"/>
  </w:num>
  <w:num w:numId="4">
    <w:abstractNumId w:val="939723505"/>
  </w:num>
  <w:num w:numId="5">
    <w:abstractNumId w:val="86386289"/>
  </w:num>
  <w:num w:numId="6">
    <w:abstractNumId w:val="177250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34F7"/>
    <w:rsid w:val="00013DDB"/>
    <w:rsid w:val="00026E13"/>
    <w:rsid w:val="00036C0C"/>
    <w:rsid w:val="0004228E"/>
    <w:rsid w:val="000B7D27"/>
    <w:rsid w:val="000C3316"/>
    <w:rsid w:val="000F2E29"/>
    <w:rsid w:val="0011520A"/>
    <w:rsid w:val="0013223C"/>
    <w:rsid w:val="001322A4"/>
    <w:rsid w:val="0015447F"/>
    <w:rsid w:val="00156B08"/>
    <w:rsid w:val="00187620"/>
    <w:rsid w:val="001931AC"/>
    <w:rsid w:val="001B2433"/>
    <w:rsid w:val="001C353C"/>
    <w:rsid w:val="001C36FD"/>
    <w:rsid w:val="001E6C6C"/>
    <w:rsid w:val="001E77DA"/>
    <w:rsid w:val="001E7A7B"/>
    <w:rsid w:val="002134F7"/>
    <w:rsid w:val="00221768"/>
    <w:rsid w:val="0022711B"/>
    <w:rsid w:val="0024069C"/>
    <w:rsid w:val="00242ACB"/>
    <w:rsid w:val="00260579"/>
    <w:rsid w:val="00263BE6"/>
    <w:rsid w:val="00295A68"/>
    <w:rsid w:val="00295CAD"/>
    <w:rsid w:val="00295E03"/>
    <w:rsid w:val="002A2803"/>
    <w:rsid w:val="002B49FD"/>
    <w:rsid w:val="002D1948"/>
    <w:rsid w:val="002D34FB"/>
    <w:rsid w:val="002F02F5"/>
    <w:rsid w:val="002F3DBC"/>
    <w:rsid w:val="002F3DCC"/>
    <w:rsid w:val="00326DB0"/>
    <w:rsid w:val="00363FA8"/>
    <w:rsid w:val="00371562"/>
    <w:rsid w:val="003B00C5"/>
    <w:rsid w:val="003B69B6"/>
    <w:rsid w:val="003B7FAC"/>
    <w:rsid w:val="00401B10"/>
    <w:rsid w:val="00402AD9"/>
    <w:rsid w:val="00466E92"/>
    <w:rsid w:val="00467979"/>
    <w:rsid w:val="00472221"/>
    <w:rsid w:val="00480B2C"/>
    <w:rsid w:val="00482B41"/>
    <w:rsid w:val="004864F4"/>
    <w:rsid w:val="004A6695"/>
    <w:rsid w:val="004B07AF"/>
    <w:rsid w:val="004D018E"/>
    <w:rsid w:val="004F167A"/>
    <w:rsid w:val="00504632"/>
    <w:rsid w:val="005136FA"/>
    <w:rsid w:val="00522BC5"/>
    <w:rsid w:val="00531DAF"/>
    <w:rsid w:val="00536696"/>
    <w:rsid w:val="00537138"/>
    <w:rsid w:val="005621F8"/>
    <w:rsid w:val="00575DF7"/>
    <w:rsid w:val="005771BD"/>
    <w:rsid w:val="00593124"/>
    <w:rsid w:val="00597BC8"/>
    <w:rsid w:val="005A0A0B"/>
    <w:rsid w:val="005A7572"/>
    <w:rsid w:val="005B240D"/>
    <w:rsid w:val="005C1353"/>
    <w:rsid w:val="005C35FD"/>
    <w:rsid w:val="005D28EE"/>
    <w:rsid w:val="0061166E"/>
    <w:rsid w:val="00620C7C"/>
    <w:rsid w:val="00650632"/>
    <w:rsid w:val="0066314C"/>
    <w:rsid w:val="00696669"/>
    <w:rsid w:val="006A6035"/>
    <w:rsid w:val="006D3236"/>
    <w:rsid w:val="006F5363"/>
    <w:rsid w:val="0072215A"/>
    <w:rsid w:val="00730762"/>
    <w:rsid w:val="007409C5"/>
    <w:rsid w:val="00752BB5"/>
    <w:rsid w:val="007756E4"/>
    <w:rsid w:val="00775E8A"/>
    <w:rsid w:val="007D034F"/>
    <w:rsid w:val="007D35EE"/>
    <w:rsid w:val="007D4B31"/>
    <w:rsid w:val="007D70E2"/>
    <w:rsid w:val="008027B2"/>
    <w:rsid w:val="00803BCB"/>
    <w:rsid w:val="008166E0"/>
    <w:rsid w:val="00831010"/>
    <w:rsid w:val="0083657D"/>
    <w:rsid w:val="00842F78"/>
    <w:rsid w:val="00852556"/>
    <w:rsid w:val="00860C4E"/>
    <w:rsid w:val="008631C6"/>
    <w:rsid w:val="0087147B"/>
    <w:rsid w:val="0087302C"/>
    <w:rsid w:val="00875CC7"/>
    <w:rsid w:val="00884B6C"/>
    <w:rsid w:val="00885194"/>
    <w:rsid w:val="008B1770"/>
    <w:rsid w:val="008B52EC"/>
    <w:rsid w:val="008F42CC"/>
    <w:rsid w:val="009020A9"/>
    <w:rsid w:val="00907680"/>
    <w:rsid w:val="009445A5"/>
    <w:rsid w:val="0094541A"/>
    <w:rsid w:val="009546E4"/>
    <w:rsid w:val="00956885"/>
    <w:rsid w:val="0097692A"/>
    <w:rsid w:val="0098178D"/>
    <w:rsid w:val="009937EB"/>
    <w:rsid w:val="009A5C20"/>
    <w:rsid w:val="009B2E6D"/>
    <w:rsid w:val="009B42EE"/>
    <w:rsid w:val="009C6AF5"/>
    <w:rsid w:val="009E23CC"/>
    <w:rsid w:val="00A0090D"/>
    <w:rsid w:val="00A0708A"/>
    <w:rsid w:val="00A30FD6"/>
    <w:rsid w:val="00A37532"/>
    <w:rsid w:val="00A41474"/>
    <w:rsid w:val="00A42627"/>
    <w:rsid w:val="00A441C4"/>
    <w:rsid w:val="00A52813"/>
    <w:rsid w:val="00A66C33"/>
    <w:rsid w:val="00AB3081"/>
    <w:rsid w:val="00AB439A"/>
    <w:rsid w:val="00AC5FA3"/>
    <w:rsid w:val="00AD046B"/>
    <w:rsid w:val="00AE1C7C"/>
    <w:rsid w:val="00AE7FD7"/>
    <w:rsid w:val="00B251F1"/>
    <w:rsid w:val="00B36644"/>
    <w:rsid w:val="00B467A8"/>
    <w:rsid w:val="00B47EB6"/>
    <w:rsid w:val="00B50E61"/>
    <w:rsid w:val="00B5168F"/>
    <w:rsid w:val="00B51E5D"/>
    <w:rsid w:val="00B64031"/>
    <w:rsid w:val="00B803FB"/>
    <w:rsid w:val="00B86739"/>
    <w:rsid w:val="00B961A2"/>
    <w:rsid w:val="00B968E7"/>
    <w:rsid w:val="00BC3A86"/>
    <w:rsid w:val="00BC403B"/>
    <w:rsid w:val="00BF2B69"/>
    <w:rsid w:val="00C02B55"/>
    <w:rsid w:val="00C1177E"/>
    <w:rsid w:val="00C11805"/>
    <w:rsid w:val="00C2275B"/>
    <w:rsid w:val="00C30AC2"/>
    <w:rsid w:val="00C34422"/>
    <w:rsid w:val="00C7293A"/>
    <w:rsid w:val="00CB204A"/>
    <w:rsid w:val="00CC16AE"/>
    <w:rsid w:val="00CC723A"/>
    <w:rsid w:val="00CE5481"/>
    <w:rsid w:val="00CF62EA"/>
    <w:rsid w:val="00D11452"/>
    <w:rsid w:val="00D13F9E"/>
    <w:rsid w:val="00D36A72"/>
    <w:rsid w:val="00D36DD7"/>
    <w:rsid w:val="00D4706C"/>
    <w:rsid w:val="00D5176F"/>
    <w:rsid w:val="00D54641"/>
    <w:rsid w:val="00D60A7B"/>
    <w:rsid w:val="00D64210"/>
    <w:rsid w:val="00D753CF"/>
    <w:rsid w:val="00DA2AA5"/>
    <w:rsid w:val="00DB4F76"/>
    <w:rsid w:val="00DD600A"/>
    <w:rsid w:val="00DE112E"/>
    <w:rsid w:val="00DE3708"/>
    <w:rsid w:val="00DE4286"/>
    <w:rsid w:val="00E53D47"/>
    <w:rsid w:val="00E53EBD"/>
    <w:rsid w:val="00E548E1"/>
    <w:rsid w:val="00E8628C"/>
    <w:rsid w:val="00EA7627"/>
    <w:rsid w:val="00EC31C4"/>
    <w:rsid w:val="00ED7A76"/>
    <w:rsid w:val="00F22D11"/>
    <w:rsid w:val="00F2708C"/>
    <w:rsid w:val="00F273EB"/>
    <w:rsid w:val="00F43307"/>
    <w:rsid w:val="00F67BF3"/>
    <w:rsid w:val="00F93268"/>
    <w:rsid w:val="00FC029C"/>
    <w:rsid w:val="00FC362E"/>
    <w:rsid w:val="00FC6AF3"/>
    <w:rsid w:val="00FE4213"/>
    <w:rsid w:val="02EC2FD9"/>
    <w:rsid w:val="05D86EA4"/>
    <w:rsid w:val="07BD6DB4"/>
    <w:rsid w:val="0B4E601C"/>
    <w:rsid w:val="0E8529D9"/>
    <w:rsid w:val="116B0CAE"/>
    <w:rsid w:val="11E34F21"/>
    <w:rsid w:val="13DB242D"/>
    <w:rsid w:val="17650D6F"/>
    <w:rsid w:val="17714B81"/>
    <w:rsid w:val="19885571"/>
    <w:rsid w:val="1A643C5B"/>
    <w:rsid w:val="1DDB2F40"/>
    <w:rsid w:val="21CA447C"/>
    <w:rsid w:val="23DA1C5E"/>
    <w:rsid w:val="266F2F1B"/>
    <w:rsid w:val="2F090881"/>
    <w:rsid w:val="340D6EC7"/>
    <w:rsid w:val="35CC73C1"/>
    <w:rsid w:val="364F18A8"/>
    <w:rsid w:val="36FE0747"/>
    <w:rsid w:val="378B4DA0"/>
    <w:rsid w:val="389A39EB"/>
    <w:rsid w:val="38C83236"/>
    <w:rsid w:val="39C75357"/>
    <w:rsid w:val="42CD0DB2"/>
    <w:rsid w:val="43BF2CD9"/>
    <w:rsid w:val="463114D1"/>
    <w:rsid w:val="46523C6D"/>
    <w:rsid w:val="4E7107DF"/>
    <w:rsid w:val="4E7116BE"/>
    <w:rsid w:val="51D51D50"/>
    <w:rsid w:val="5346672E"/>
    <w:rsid w:val="599A5A28"/>
    <w:rsid w:val="59C814E7"/>
    <w:rsid w:val="5C31472D"/>
    <w:rsid w:val="5C594590"/>
    <w:rsid w:val="5C982F2F"/>
    <w:rsid w:val="60552E62"/>
    <w:rsid w:val="61DA63C9"/>
    <w:rsid w:val="63D92960"/>
    <w:rsid w:val="64BE3ED7"/>
    <w:rsid w:val="65A62B50"/>
    <w:rsid w:val="670A3A9C"/>
    <w:rsid w:val="674006F3"/>
    <w:rsid w:val="687938F3"/>
    <w:rsid w:val="6BB968FC"/>
    <w:rsid w:val="6ECC3352"/>
    <w:rsid w:val="7258769E"/>
    <w:rsid w:val="73EE77FA"/>
    <w:rsid w:val="741F3C55"/>
    <w:rsid w:val="754436A7"/>
    <w:rsid w:val="754F3484"/>
    <w:rsid w:val="793A2BF2"/>
    <w:rsid w:val="7B1D2D88"/>
    <w:rsid w:val="7B237F70"/>
    <w:rsid w:val="7B727A3C"/>
    <w:rsid w:val="7C3E66E2"/>
    <w:rsid w:val="7D0740F7"/>
    <w:rsid w:val="7D7757D6"/>
    <w:rsid w:val="7FEB7E3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Body Text 2"/>
    <w:basedOn w:val="1"/>
    <w:unhideWhenUsed/>
    <w:uiPriority w:val="0"/>
    <w:pPr>
      <w:snapToGrid w:val="0"/>
      <w:spacing w:after="180" w:afterLines="50"/>
      <w:ind w:left="1063" w:leftChars="242" w:hanging="482" w:hangingChars="172"/>
      <w:jc w:val="both"/>
    </w:pPr>
    <w:rPr>
      <w:rFonts w:eastAsia="標楷體"/>
      <w:bCs/>
      <w:color w:val="000000"/>
      <w:sz w:val="28"/>
      <w:szCs w:val="20"/>
    </w:rPr>
  </w:style>
  <w:style w:type="paragraph" w:customStyle="1" w:styleId="8">
    <w:name w:val="無間距1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9">
    <w:name w:val="清單段落1"/>
    <w:basedOn w:val="1"/>
    <w:qFormat/>
    <w:uiPriority w:val="34"/>
    <w:pPr>
      <w:ind w:left="720"/>
      <w:contextualSpacing/>
    </w:pPr>
  </w:style>
  <w:style w:type="paragraph" w:customStyle="1" w:styleId="10">
    <w:name w:val="本文(二)"/>
    <w:basedOn w:val="5"/>
    <w:qFormat/>
    <w:uiPriority w:val="0"/>
    <w:pPr>
      <w:spacing w:after="0" w:afterLines="0" w:line="240" w:lineRule="exact"/>
      <w:ind w:left="1080" w:leftChars="450" w:firstLine="0" w:firstLineChars="0"/>
    </w:pPr>
  </w:style>
  <w:style w:type="paragraph" w:customStyle="1" w:styleId="11">
    <w:name w:val="本文1"/>
    <w:basedOn w:val="10"/>
    <w:qFormat/>
    <w:uiPriority w:val="0"/>
    <w:pPr>
      <w:numPr>
        <w:ilvl w:val="0"/>
        <w:numId w:val="1"/>
      </w:numPr>
      <w:spacing w:before="180" w:line="400" w:lineRule="exact"/>
      <w:ind w:left="1135" w:leftChars="0" w:hanging="284"/>
      <w:jc w:val="left"/>
    </w:pPr>
    <w:rPr>
      <w:rFonts w:ascii="標楷體" w:hAnsi="標楷體"/>
    </w:rPr>
  </w:style>
  <w:style w:type="paragraph" w:customStyle="1" w:styleId="12">
    <w:name w:val="List Paragraph"/>
    <w:basedOn w:val="1"/>
    <w:uiPriority w:val="99"/>
    <w:pPr>
      <w:ind w:left="480" w:leftChars="200"/>
    </w:pPr>
  </w:style>
  <w:style w:type="paragraph" w:customStyle="1" w:styleId="13">
    <w:name w:val="清單段落2"/>
    <w:basedOn w:val="1"/>
    <w:uiPriority w:val="99"/>
    <w:pPr>
      <w:ind w:left="480" w:leftChars="200"/>
    </w:pPr>
  </w:style>
  <w:style w:type="character" w:customStyle="1" w:styleId="14">
    <w:name w:val="註解方塊文字 字元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頁首 字元"/>
    <w:basedOn w:val="6"/>
    <w:link w:val="4"/>
    <w:uiPriority w:val="99"/>
    <w:rPr/>
  </w:style>
  <w:style w:type="character" w:customStyle="1" w:styleId="16">
    <w:name w:val="頁尾 字元"/>
    <w:basedOn w:val="6"/>
    <w:link w:val="3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2235</Characters>
  <Lines>18</Lines>
  <Paragraphs>5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2015-09-17T13:05:00Z</dcterms:created>
  <dc:creator>MDN for AFECA</dc:creator>
  <cp:lastModifiedBy>NetOne</cp:lastModifiedBy>
  <cp:lastPrinted>2015-09-17T14:22:00Z</cp:lastPrinted>
  <dcterms:modified xsi:type="dcterms:W3CDTF">2015-09-23T03:03:06Z</dcterms:modified>
  <dc:title>報 名 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